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71" w:rsidRPr="00164100" w:rsidRDefault="00871674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Z</w:t>
      </w:r>
      <w:r w:rsidR="00375DA0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 důvodu ochrany unikátní Dolní zahrady zámku Hluboká měníme návštěvnický režim</w:t>
      </w:r>
    </w:p>
    <w:p w:rsidR="00E56071" w:rsidRPr="00E56071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871674">
        <w:rPr>
          <w:rFonts w:ascii="Calibri" w:hAnsi="Calibri"/>
          <w:b/>
          <w:sz w:val="22"/>
          <w:szCs w:val="22"/>
        </w:rPr>
        <w:t>20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871674">
        <w:rPr>
          <w:rFonts w:ascii="Calibri" w:hAnsi="Calibri"/>
          <w:b/>
          <w:sz w:val="22"/>
          <w:szCs w:val="22"/>
        </w:rPr>
        <w:t>2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793463" w:rsidRPr="00DB3FBE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E9460C" w:rsidRPr="00E9460C" w:rsidRDefault="00F71E79" w:rsidP="00E9460C">
      <w:pPr>
        <w:pStyle w:val="Nadpis5"/>
        <w:spacing w:before="0" w:line="240" w:lineRule="auto"/>
        <w:jc w:val="both"/>
        <w:rPr>
          <w:rFonts w:asciiTheme="minorHAnsi" w:hAnsiTheme="minorHAnsi"/>
          <w:b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  <w:szCs w:val="24"/>
        </w:rPr>
        <w:t xml:space="preserve">Správa státního zámku Hluboká zavedla od prosince loňského roku z důvodu ochrany a zabezpečení zámecké budovy a Dolní zahrady se vzácnými </w:t>
      </w:r>
      <w:r w:rsidR="008A2860">
        <w:rPr>
          <w:rFonts w:asciiTheme="minorHAnsi" w:hAnsiTheme="minorHAnsi"/>
          <w:b/>
          <w:color w:val="auto"/>
          <w:sz w:val="24"/>
          <w:szCs w:val="24"/>
        </w:rPr>
        <w:t xml:space="preserve">starobylými </w:t>
      </w:r>
      <w:r>
        <w:rPr>
          <w:rFonts w:asciiTheme="minorHAnsi" w:hAnsiTheme="minorHAnsi"/>
          <w:b/>
          <w:color w:val="auto"/>
          <w:sz w:val="24"/>
          <w:szCs w:val="24"/>
        </w:rPr>
        <w:t>dřevinami</w:t>
      </w:r>
      <w:r w:rsidR="00F53419">
        <w:rPr>
          <w:rFonts w:asciiTheme="minorHAnsi" w:hAnsiTheme="minorHAnsi"/>
          <w:b/>
          <w:color w:val="auto"/>
          <w:sz w:val="24"/>
          <w:szCs w:val="24"/>
        </w:rPr>
        <w:t xml:space="preserve">, </w:t>
      </w:r>
      <w:r>
        <w:rPr>
          <w:rFonts w:asciiTheme="minorHAnsi" w:hAnsiTheme="minorHAnsi"/>
          <w:b/>
          <w:color w:val="auto"/>
          <w:sz w:val="24"/>
          <w:szCs w:val="24"/>
        </w:rPr>
        <w:t xml:space="preserve">okrasnou výsadbou </w:t>
      </w:r>
      <w:r w:rsidR="00F53419">
        <w:rPr>
          <w:rFonts w:asciiTheme="minorHAnsi" w:hAnsiTheme="minorHAnsi"/>
          <w:b/>
          <w:color w:val="auto"/>
          <w:sz w:val="24"/>
          <w:szCs w:val="24"/>
        </w:rPr>
        <w:t xml:space="preserve">a ikonickou kašnou Pyšné princezny </w:t>
      </w:r>
      <w:r>
        <w:rPr>
          <w:rFonts w:asciiTheme="minorHAnsi" w:hAnsiTheme="minorHAnsi"/>
          <w:b/>
          <w:color w:val="auto"/>
          <w:sz w:val="24"/>
          <w:szCs w:val="24"/>
        </w:rPr>
        <w:t xml:space="preserve">nový provozní režim. </w:t>
      </w:r>
      <w:r w:rsidR="00E9460C" w:rsidRPr="00E9460C">
        <w:rPr>
          <w:rFonts w:asciiTheme="minorHAnsi" w:hAnsiTheme="minorHAnsi" w:cs="Times New Roman"/>
          <w:b/>
          <w:color w:val="auto"/>
          <w:sz w:val="24"/>
          <w:szCs w:val="24"/>
        </w:rPr>
        <w:t xml:space="preserve">Od začátku října do konce dubna je </w:t>
      </w:r>
      <w:r>
        <w:rPr>
          <w:rFonts w:asciiTheme="minorHAnsi" w:hAnsiTheme="minorHAnsi" w:cs="Times New Roman"/>
          <w:b/>
          <w:color w:val="auto"/>
          <w:sz w:val="24"/>
          <w:szCs w:val="24"/>
        </w:rPr>
        <w:t xml:space="preserve">Dolní </w:t>
      </w:r>
      <w:r w:rsidR="00E9460C" w:rsidRPr="00E9460C">
        <w:rPr>
          <w:rFonts w:asciiTheme="minorHAnsi" w:hAnsiTheme="minorHAnsi" w:cs="Times New Roman"/>
          <w:b/>
          <w:color w:val="auto"/>
          <w:sz w:val="24"/>
          <w:szCs w:val="24"/>
        </w:rPr>
        <w:t>zahrada otevřena od 8:00 do 17:00 hodin, od počátku května do ko</w:t>
      </w:r>
      <w:r w:rsidR="0085027A">
        <w:rPr>
          <w:rFonts w:asciiTheme="minorHAnsi" w:hAnsiTheme="minorHAnsi" w:cs="Times New Roman"/>
          <w:b/>
          <w:color w:val="auto"/>
          <w:sz w:val="24"/>
          <w:szCs w:val="24"/>
        </w:rPr>
        <w:t>nce září se její brány uzavřou po</w:t>
      </w:r>
      <w:r w:rsidR="00E9460C" w:rsidRPr="00E9460C">
        <w:rPr>
          <w:rFonts w:asciiTheme="minorHAnsi" w:hAnsiTheme="minorHAnsi" w:cs="Times New Roman"/>
          <w:b/>
          <w:color w:val="auto"/>
          <w:sz w:val="24"/>
          <w:szCs w:val="24"/>
        </w:rPr>
        <w:t xml:space="preserve"> 19</w:t>
      </w:r>
      <w:r w:rsidR="0085027A">
        <w:rPr>
          <w:rFonts w:asciiTheme="minorHAnsi" w:hAnsiTheme="minorHAnsi" w:cs="Times New Roman"/>
          <w:b/>
          <w:color w:val="auto"/>
          <w:sz w:val="24"/>
          <w:szCs w:val="24"/>
        </w:rPr>
        <w:t>.</w:t>
      </w:r>
      <w:r w:rsidR="00E9460C" w:rsidRPr="00E9460C">
        <w:rPr>
          <w:rFonts w:asciiTheme="minorHAnsi" w:hAnsiTheme="minorHAnsi" w:cs="Times New Roman"/>
          <w:b/>
          <w:color w:val="auto"/>
          <w:sz w:val="24"/>
          <w:szCs w:val="24"/>
        </w:rPr>
        <w:t xml:space="preserve"> hodin</w:t>
      </w:r>
      <w:r w:rsidR="0085027A">
        <w:rPr>
          <w:rFonts w:asciiTheme="minorHAnsi" w:hAnsiTheme="minorHAnsi" w:cs="Times New Roman"/>
          <w:b/>
          <w:color w:val="auto"/>
          <w:sz w:val="24"/>
          <w:szCs w:val="24"/>
        </w:rPr>
        <w:t>ě</w:t>
      </w:r>
      <w:r w:rsidR="00E9460C" w:rsidRPr="00E9460C">
        <w:rPr>
          <w:rFonts w:asciiTheme="minorHAnsi" w:hAnsiTheme="minorHAnsi" w:cs="Times New Roman"/>
          <w:b/>
          <w:color w:val="auto"/>
          <w:sz w:val="24"/>
          <w:szCs w:val="24"/>
        </w:rPr>
        <w:t xml:space="preserve">. </w:t>
      </w:r>
      <w:r w:rsidR="0085027A">
        <w:rPr>
          <w:rFonts w:asciiTheme="minorHAnsi" w:hAnsiTheme="minorHAnsi" w:cs="Times New Roman"/>
          <w:b/>
          <w:color w:val="auto"/>
          <w:sz w:val="24"/>
          <w:szCs w:val="24"/>
        </w:rPr>
        <w:t xml:space="preserve">Novinkou budou i komentované prohlídky parku a zahrad. </w:t>
      </w:r>
      <w:r w:rsidR="00F53419">
        <w:rPr>
          <w:rFonts w:asciiTheme="minorHAnsi" w:hAnsiTheme="minorHAnsi" w:cs="Times New Roman"/>
          <w:b/>
          <w:color w:val="auto"/>
          <w:sz w:val="24"/>
          <w:szCs w:val="24"/>
        </w:rPr>
        <w:t xml:space="preserve">Zámecký park i Horní zahrada </w:t>
      </w:r>
      <w:r w:rsidR="0085027A">
        <w:rPr>
          <w:rFonts w:asciiTheme="minorHAnsi" w:hAnsiTheme="minorHAnsi" w:cs="Times New Roman"/>
          <w:b/>
          <w:color w:val="auto"/>
          <w:sz w:val="24"/>
          <w:szCs w:val="24"/>
        </w:rPr>
        <w:t xml:space="preserve">však </w:t>
      </w:r>
      <w:r w:rsidR="00F53419">
        <w:rPr>
          <w:rFonts w:asciiTheme="minorHAnsi" w:hAnsiTheme="minorHAnsi" w:cs="Times New Roman"/>
          <w:b/>
          <w:color w:val="auto"/>
          <w:sz w:val="24"/>
          <w:szCs w:val="24"/>
        </w:rPr>
        <w:t xml:space="preserve">zůstávají přístupné po celý den. </w:t>
      </w:r>
    </w:p>
    <w:p w:rsidR="003A67ED" w:rsidRDefault="003A67ED" w:rsidP="00161E99">
      <w:pPr>
        <w:jc w:val="both"/>
      </w:pPr>
    </w:p>
    <w:p w:rsidR="00B81408" w:rsidRPr="008A2860" w:rsidRDefault="00F71E79" w:rsidP="00E9460C">
      <w:pPr>
        <w:jc w:val="both"/>
        <w:rPr>
          <w:rFonts w:asciiTheme="minorHAnsi" w:hAnsiTheme="minorHAnsi"/>
          <w:sz w:val="22"/>
          <w:szCs w:val="22"/>
        </w:rPr>
      </w:pPr>
      <w:r w:rsidRPr="008A2860">
        <w:rPr>
          <w:rFonts w:asciiTheme="minorHAnsi" w:hAnsiTheme="minorHAnsi" w:cstheme="majorBidi"/>
          <w:bCs/>
          <w:sz w:val="22"/>
          <w:szCs w:val="22"/>
        </w:rPr>
        <w:t xml:space="preserve">Zámek Hluboká spolu s přilehlým parkem a zahradami tvoří jedinečný historický komplex světového významu a </w:t>
      </w:r>
      <w:r w:rsidRPr="008A2860">
        <w:rPr>
          <w:rFonts w:asciiTheme="minorHAnsi" w:hAnsiTheme="minorHAnsi" w:cstheme="majorBidi"/>
          <w:bCs/>
          <w:sz w:val="22"/>
          <w:szCs w:val="22"/>
          <w:shd w:val="clear" w:color="auto" w:fill="FFFFFF"/>
        </w:rPr>
        <w:t>jako národní kulturní památka je spravován Národním památkovým ústavem.</w:t>
      </w:r>
      <w:r w:rsidRPr="008A2860">
        <w:rPr>
          <w:rFonts w:asciiTheme="minorHAnsi" w:hAnsiTheme="minorHAnsi"/>
          <w:sz w:val="22"/>
          <w:szCs w:val="22"/>
        </w:rPr>
        <w:t xml:space="preserve"> </w:t>
      </w:r>
    </w:p>
    <w:p w:rsidR="008A2860" w:rsidRDefault="00B81408" w:rsidP="00E9460C">
      <w:pPr>
        <w:jc w:val="both"/>
        <w:rPr>
          <w:rFonts w:asciiTheme="minorHAnsi" w:hAnsiTheme="minorHAnsi"/>
          <w:sz w:val="22"/>
          <w:szCs w:val="22"/>
        </w:rPr>
      </w:pPr>
      <w:r w:rsidRPr="00E9460C">
        <w:rPr>
          <w:rFonts w:asciiTheme="minorHAnsi" w:hAnsiTheme="minorHAnsi"/>
          <w:sz w:val="22"/>
          <w:szCs w:val="22"/>
        </w:rPr>
        <w:t xml:space="preserve"> </w:t>
      </w:r>
    </w:p>
    <w:p w:rsidR="008A2860" w:rsidRDefault="003A67ED" w:rsidP="00E9460C">
      <w:pPr>
        <w:jc w:val="both"/>
      </w:pPr>
      <w:r w:rsidRPr="00E9460C">
        <w:rPr>
          <w:rFonts w:asciiTheme="minorHAnsi" w:hAnsiTheme="minorHAnsi"/>
          <w:sz w:val="22"/>
          <w:szCs w:val="22"/>
        </w:rPr>
        <w:t xml:space="preserve">„Schwarzenbergové, kteří tento unikátní komplex ve druhé polovině 19. století přetvořili do současné podoby, permanentně usilovali o jeho ochranu. </w:t>
      </w:r>
      <w:r w:rsidR="005565BB">
        <w:rPr>
          <w:rFonts w:asciiTheme="minorHAnsi" w:hAnsiTheme="minorHAnsi"/>
          <w:sz w:val="22"/>
          <w:szCs w:val="22"/>
        </w:rPr>
        <w:t xml:space="preserve">O to se snažíme i my. </w:t>
      </w:r>
      <w:r w:rsidR="00B81408">
        <w:rPr>
          <w:rFonts w:asciiTheme="minorHAnsi" w:hAnsiTheme="minorHAnsi"/>
          <w:sz w:val="22"/>
          <w:szCs w:val="22"/>
        </w:rPr>
        <w:t xml:space="preserve">Přestože je bezprostřední okolí zámku, včetně Dolní zahrady, 24 hodin monitorováno kamerovým systémem, není to dostačující. </w:t>
      </w:r>
      <w:r w:rsidRPr="00E9460C">
        <w:rPr>
          <w:rFonts w:asciiTheme="minorHAnsi" w:hAnsiTheme="minorHAnsi"/>
          <w:sz w:val="22"/>
          <w:szCs w:val="22"/>
        </w:rPr>
        <w:t>Z důvodu nočního vandalismu a ochrany objektu jsm</w:t>
      </w:r>
      <w:r w:rsidR="00E9460C">
        <w:rPr>
          <w:rFonts w:asciiTheme="minorHAnsi" w:hAnsiTheme="minorHAnsi"/>
          <w:sz w:val="22"/>
          <w:szCs w:val="22"/>
        </w:rPr>
        <w:t>e</w:t>
      </w:r>
      <w:r w:rsidRPr="00E9460C">
        <w:rPr>
          <w:rFonts w:asciiTheme="minorHAnsi" w:hAnsiTheme="minorHAnsi"/>
          <w:sz w:val="22"/>
          <w:szCs w:val="22"/>
        </w:rPr>
        <w:t xml:space="preserve"> </w:t>
      </w:r>
      <w:r w:rsidR="00AA369C">
        <w:rPr>
          <w:rFonts w:asciiTheme="minorHAnsi" w:hAnsiTheme="minorHAnsi"/>
          <w:sz w:val="22"/>
          <w:szCs w:val="22"/>
        </w:rPr>
        <w:t xml:space="preserve">proto </w:t>
      </w:r>
      <w:r w:rsidRPr="00E9460C">
        <w:rPr>
          <w:rFonts w:asciiTheme="minorHAnsi" w:hAnsiTheme="minorHAnsi"/>
          <w:sz w:val="22"/>
          <w:szCs w:val="22"/>
        </w:rPr>
        <w:t xml:space="preserve">přistoupili </w:t>
      </w:r>
      <w:r w:rsidR="00E9460C" w:rsidRPr="00E9460C">
        <w:rPr>
          <w:rFonts w:asciiTheme="minorHAnsi" w:hAnsiTheme="minorHAnsi"/>
          <w:sz w:val="22"/>
          <w:szCs w:val="22"/>
        </w:rPr>
        <w:t>k</w:t>
      </w:r>
      <w:r w:rsidR="00F71E79">
        <w:rPr>
          <w:rFonts w:asciiTheme="minorHAnsi" w:hAnsiTheme="minorHAnsi"/>
          <w:sz w:val="22"/>
          <w:szCs w:val="22"/>
        </w:rPr>
        <w:t> zavedení nové</w:t>
      </w:r>
      <w:r w:rsidR="00E9460C" w:rsidRPr="00E9460C">
        <w:rPr>
          <w:rFonts w:asciiTheme="minorHAnsi" w:hAnsiTheme="minorHAnsi"/>
          <w:sz w:val="22"/>
          <w:szCs w:val="22"/>
        </w:rPr>
        <w:t xml:space="preserve"> návštěvní doby a začal</w:t>
      </w:r>
      <w:r w:rsidR="00E9460C">
        <w:rPr>
          <w:rFonts w:asciiTheme="minorHAnsi" w:hAnsiTheme="minorHAnsi"/>
          <w:sz w:val="22"/>
          <w:szCs w:val="22"/>
        </w:rPr>
        <w:t>i</w:t>
      </w:r>
      <w:r w:rsidR="00E9460C" w:rsidRPr="00E9460C">
        <w:rPr>
          <w:rFonts w:asciiTheme="minorHAnsi" w:hAnsiTheme="minorHAnsi"/>
          <w:sz w:val="22"/>
          <w:szCs w:val="22"/>
        </w:rPr>
        <w:t xml:space="preserve"> jsme zahradu na noc zamykat</w:t>
      </w:r>
      <w:r w:rsidR="00AA369C">
        <w:rPr>
          <w:rFonts w:asciiTheme="minorHAnsi" w:hAnsiTheme="minorHAnsi"/>
          <w:sz w:val="22"/>
          <w:szCs w:val="22"/>
        </w:rPr>
        <w:t>, což se doposud nedělo</w:t>
      </w:r>
      <w:r w:rsidR="00E9460C" w:rsidRPr="00E9460C">
        <w:rPr>
          <w:rFonts w:asciiTheme="minorHAnsi" w:hAnsiTheme="minorHAnsi"/>
          <w:sz w:val="22"/>
          <w:szCs w:val="22"/>
        </w:rPr>
        <w:t xml:space="preserve">“, vysvětluje kastelán zámku Martin </w:t>
      </w:r>
      <w:proofErr w:type="spellStart"/>
      <w:r w:rsidR="00E9460C" w:rsidRPr="00E9460C">
        <w:rPr>
          <w:rFonts w:asciiTheme="minorHAnsi" w:hAnsiTheme="minorHAnsi"/>
          <w:sz w:val="22"/>
          <w:szCs w:val="22"/>
        </w:rPr>
        <w:t>Slaba</w:t>
      </w:r>
      <w:proofErr w:type="spellEnd"/>
      <w:r w:rsidR="00E9460C">
        <w:t xml:space="preserve">. </w:t>
      </w:r>
    </w:p>
    <w:p w:rsidR="00161E99" w:rsidRDefault="00420585" w:rsidP="00E9460C">
      <w:pPr>
        <w:jc w:val="both"/>
        <w:rPr>
          <w:rFonts w:asciiTheme="minorHAnsi" w:hAnsiTheme="minorHAnsi"/>
          <w:sz w:val="22"/>
          <w:szCs w:val="22"/>
        </w:rPr>
      </w:pPr>
      <w:r w:rsidRPr="00420585">
        <w:rPr>
          <w:rFonts w:asciiTheme="minorHAnsi" w:hAnsiTheme="minorHAnsi"/>
          <w:sz w:val="22"/>
          <w:szCs w:val="22"/>
        </w:rPr>
        <w:t xml:space="preserve">„Chápu, že večerní procházka rozkvetlou Dolní zahradou je romantickým zážitkem a vím, že většina domácích i zahraničních návštěvníků plně respektuje výjimečnost místa a chová se v souladu s návštěvním řádem. Naši zahradníci se o zahrady příkladně starají a jejich práci právem obdivují turisté z celého světa. Jenže stačí, aby se čas od času zahradou prohnala parta ignorantů a mnohaletá práce je během několika minut zmařená. Podobní návštěvníci nerespektují síť cest, ničí unikátní stromy a keře, lezou do vypuštěných i napuštěných kašen, ohrožují zámek </w:t>
      </w:r>
      <w:proofErr w:type="spellStart"/>
      <w:r w:rsidRPr="00420585">
        <w:rPr>
          <w:rFonts w:asciiTheme="minorHAnsi" w:hAnsiTheme="minorHAnsi"/>
          <w:sz w:val="22"/>
          <w:szCs w:val="22"/>
        </w:rPr>
        <w:t>drony</w:t>
      </w:r>
      <w:proofErr w:type="spellEnd"/>
      <w:r w:rsidRPr="00420585">
        <w:rPr>
          <w:rFonts w:asciiTheme="minorHAnsi" w:hAnsiTheme="minorHAnsi"/>
          <w:sz w:val="22"/>
          <w:szCs w:val="22"/>
        </w:rPr>
        <w:t xml:space="preserve">, zkoumají, jak se dostat do obřadní síně či na litinovou terasu, hrají v zahradě fotbal, venčí </w:t>
      </w:r>
      <w:r w:rsidR="00F71E79">
        <w:rPr>
          <w:rFonts w:asciiTheme="minorHAnsi" w:hAnsiTheme="minorHAnsi"/>
          <w:sz w:val="22"/>
          <w:szCs w:val="22"/>
        </w:rPr>
        <w:t xml:space="preserve">zde </w:t>
      </w:r>
      <w:r w:rsidRPr="00420585">
        <w:rPr>
          <w:rFonts w:asciiTheme="minorHAnsi" w:hAnsiTheme="minorHAnsi"/>
          <w:sz w:val="22"/>
          <w:szCs w:val="22"/>
        </w:rPr>
        <w:t xml:space="preserve">psy bez vodítka, zapalují ohně a pro dobré </w:t>
      </w:r>
      <w:proofErr w:type="spellStart"/>
      <w:r w:rsidRPr="00420585">
        <w:rPr>
          <w:rFonts w:asciiTheme="minorHAnsi" w:hAnsiTheme="minorHAnsi"/>
          <w:sz w:val="22"/>
          <w:szCs w:val="22"/>
        </w:rPr>
        <w:t>selfie</w:t>
      </w:r>
      <w:proofErr w:type="spellEnd"/>
      <w:r w:rsidRPr="00420585">
        <w:rPr>
          <w:rFonts w:asciiTheme="minorHAnsi" w:hAnsiTheme="minorHAnsi"/>
          <w:sz w:val="22"/>
          <w:szCs w:val="22"/>
        </w:rPr>
        <w:t xml:space="preserve"> jsou schopni vyšplhat kamkol</w:t>
      </w:r>
      <w:r>
        <w:rPr>
          <w:rFonts w:asciiTheme="minorHAnsi" w:hAnsiTheme="minorHAnsi"/>
          <w:sz w:val="22"/>
          <w:szCs w:val="22"/>
        </w:rPr>
        <w:t>iv</w:t>
      </w:r>
      <w:r w:rsidRPr="00420585">
        <w:rPr>
          <w:rFonts w:asciiTheme="minorHAnsi" w:hAnsiTheme="minorHAnsi"/>
          <w:sz w:val="22"/>
          <w:szCs w:val="22"/>
        </w:rPr>
        <w:t xml:space="preserve">“, popisuje kastelán </w:t>
      </w:r>
      <w:proofErr w:type="spellStart"/>
      <w:r w:rsidRPr="00420585">
        <w:rPr>
          <w:rFonts w:asciiTheme="minorHAnsi" w:hAnsiTheme="minorHAnsi"/>
          <w:sz w:val="22"/>
          <w:szCs w:val="22"/>
        </w:rPr>
        <w:t>Slaba</w:t>
      </w:r>
      <w:proofErr w:type="spellEnd"/>
      <w:r w:rsidRPr="00420585">
        <w:rPr>
          <w:rFonts w:asciiTheme="minorHAnsi" w:hAnsiTheme="minorHAnsi"/>
          <w:sz w:val="22"/>
          <w:szCs w:val="22"/>
        </w:rPr>
        <w:t>.</w:t>
      </w:r>
    </w:p>
    <w:p w:rsidR="00F71E79" w:rsidRPr="00F71E79" w:rsidRDefault="00F71E79" w:rsidP="00F71E79">
      <w:pPr>
        <w:rPr>
          <w:rFonts w:ascii="Arial" w:hAnsi="Arial" w:cs="Arial"/>
          <w:color w:val="000000"/>
          <w:sz w:val="20"/>
          <w:szCs w:val="20"/>
        </w:rPr>
      </w:pPr>
    </w:p>
    <w:p w:rsidR="00F71E79" w:rsidRPr="00F71E79" w:rsidRDefault="00F71E79" w:rsidP="00F71E79">
      <w:pPr>
        <w:jc w:val="both"/>
        <w:rPr>
          <w:color w:val="000000"/>
        </w:rPr>
      </w:pPr>
      <w:r w:rsidRPr="00F71E79">
        <w:rPr>
          <w:rFonts w:asciiTheme="minorHAnsi" w:hAnsiTheme="minorHAnsi"/>
          <w:color w:val="000000"/>
          <w:sz w:val="22"/>
          <w:szCs w:val="22"/>
        </w:rPr>
        <w:t>Toto opatření</w:t>
      </w:r>
      <w:r w:rsidR="00F2500B">
        <w:rPr>
          <w:rFonts w:asciiTheme="minorHAnsi" w:hAnsiTheme="minorHAnsi"/>
          <w:color w:val="000000"/>
          <w:sz w:val="22"/>
          <w:szCs w:val="22"/>
        </w:rPr>
        <w:t xml:space="preserve">, jehož </w:t>
      </w:r>
      <w:r w:rsidR="006D63EA" w:rsidRPr="006D63EA">
        <w:rPr>
          <w:rFonts w:asciiTheme="minorHAnsi" w:hAnsiTheme="minorHAnsi"/>
          <w:sz w:val="22"/>
          <w:szCs w:val="22"/>
        </w:rPr>
        <w:t>primárním cílem je ochrana unikátní historické zahrady</w:t>
      </w:r>
      <w:r w:rsidR="00F2500B">
        <w:rPr>
          <w:rFonts w:asciiTheme="minorHAnsi" w:hAnsiTheme="minorHAnsi"/>
          <w:sz w:val="22"/>
          <w:szCs w:val="22"/>
        </w:rPr>
        <w:t xml:space="preserve">, </w:t>
      </w:r>
      <w:r w:rsidR="00F2500B" w:rsidRPr="00F71E79">
        <w:rPr>
          <w:rFonts w:asciiTheme="minorHAnsi" w:hAnsiTheme="minorHAnsi"/>
          <w:color w:val="000000"/>
          <w:sz w:val="22"/>
          <w:szCs w:val="22"/>
        </w:rPr>
        <w:t>není výjimečné</w:t>
      </w:r>
      <w:r w:rsidR="00F2500B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Pr="00F71E79">
        <w:rPr>
          <w:rFonts w:asciiTheme="minorHAnsi" w:hAnsiTheme="minorHAnsi"/>
          <w:color w:val="000000"/>
          <w:sz w:val="22"/>
          <w:szCs w:val="22"/>
        </w:rPr>
        <w:t xml:space="preserve">„Na významné části českých historických objektů je vstup do parků a zahrad nějakým způsobem </w:t>
      </w:r>
      <w:r w:rsidRPr="00F71E79">
        <w:rPr>
          <w:rFonts w:asciiTheme="minorHAnsi" w:hAnsiTheme="minorHAnsi"/>
          <w:sz w:val="22"/>
          <w:szCs w:val="22"/>
        </w:rPr>
        <w:t>upraven.</w:t>
      </w:r>
      <w:r w:rsidRPr="00F71E79">
        <w:rPr>
          <w:rFonts w:asciiTheme="minorHAnsi" w:hAnsiTheme="minorHAnsi"/>
          <w:color w:val="000000"/>
          <w:sz w:val="22"/>
          <w:szCs w:val="22"/>
        </w:rPr>
        <w:t xml:space="preserve"> V zimním období je například uzavřen park v Českém Krumlově nebo v Jindřichově Hradci. Na noc se uzavírá také park v Třeboni, </w:t>
      </w:r>
      <w:r w:rsidRPr="00F71E79">
        <w:rPr>
          <w:rFonts w:asciiTheme="minorHAnsi" w:hAnsiTheme="minorHAnsi"/>
          <w:sz w:val="22"/>
          <w:szCs w:val="22"/>
        </w:rPr>
        <w:t>v</w:t>
      </w:r>
      <w:r w:rsidR="00F2500B">
        <w:rPr>
          <w:rFonts w:asciiTheme="minorHAnsi" w:hAnsiTheme="minorHAnsi"/>
          <w:sz w:val="22"/>
          <w:szCs w:val="22"/>
        </w:rPr>
        <w:t xml:space="preserve"> Dačicích, v </w:t>
      </w:r>
      <w:r w:rsidRPr="00F71E79">
        <w:rPr>
          <w:rFonts w:asciiTheme="minorHAnsi" w:hAnsiTheme="minorHAnsi"/>
          <w:sz w:val="22"/>
          <w:szCs w:val="22"/>
        </w:rPr>
        <w:t xml:space="preserve">Telči i na jiných zámcích. Obdobný přístup je z důvodu bezpečnosti a ochrany zahrad a  parků běžný i v zahraničí", </w:t>
      </w:r>
      <w:r w:rsidRPr="00F71E79">
        <w:rPr>
          <w:rFonts w:asciiTheme="minorHAnsi" w:hAnsiTheme="minorHAnsi"/>
          <w:color w:val="000000"/>
          <w:sz w:val="22"/>
          <w:szCs w:val="22"/>
        </w:rPr>
        <w:t>potvrzuje ředitel územní památkové správy v Českých Budějovicích Petr Pavelec.</w:t>
      </w:r>
    </w:p>
    <w:p w:rsidR="00DA2C69" w:rsidRDefault="00DA2C69" w:rsidP="00DA2C69">
      <w:pPr>
        <w:jc w:val="both"/>
      </w:pPr>
    </w:p>
    <w:p w:rsidR="00DA2C69" w:rsidRPr="00DA2C69" w:rsidRDefault="00DA2C69" w:rsidP="00DA2C69">
      <w:pPr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>Správa zámku plánuje, že během roku několikrát dobu uzamčení posune</w:t>
      </w:r>
      <w:r w:rsidR="00F53419">
        <w:rPr>
          <w:rFonts w:asciiTheme="minorHAnsi" w:hAnsiTheme="minorHAnsi"/>
          <w:sz w:val="22"/>
          <w:szCs w:val="22"/>
        </w:rPr>
        <w:t xml:space="preserve"> na pozdější hodinu</w:t>
      </w:r>
      <w:r w:rsidRPr="00DA2C69">
        <w:rPr>
          <w:rFonts w:asciiTheme="minorHAnsi" w:hAnsiTheme="minorHAnsi"/>
          <w:sz w:val="22"/>
          <w:szCs w:val="22"/>
        </w:rPr>
        <w:t xml:space="preserve">, aby měla veřejnost stále možnost si vychutnat večerní procházky zámeckou zahradou. Poprvé to bude 1. května. V letošním roce budou zavedeny také komentované prohlídky </w:t>
      </w:r>
      <w:r>
        <w:rPr>
          <w:rFonts w:asciiTheme="minorHAnsi" w:hAnsiTheme="minorHAnsi"/>
          <w:sz w:val="22"/>
          <w:szCs w:val="22"/>
        </w:rPr>
        <w:t>se</w:t>
      </w:r>
      <w:r w:rsidRPr="00DA2C69">
        <w:rPr>
          <w:rFonts w:asciiTheme="minorHAnsi" w:hAnsiTheme="minorHAnsi"/>
          <w:sz w:val="22"/>
          <w:szCs w:val="22"/>
        </w:rPr>
        <w:t xml:space="preserve"> zahradníky, kteří veřejnost seznámí nejen s historií hlubockých zahrad a parku, ale i přiblíží, jakým způsobem se o ně po celý rok starají. </w:t>
      </w:r>
    </w:p>
    <w:p w:rsidR="00AA369C" w:rsidRPr="00AA369C" w:rsidRDefault="00AA369C" w:rsidP="00E9460C">
      <w:pPr>
        <w:jc w:val="both"/>
        <w:rPr>
          <w:rFonts w:asciiTheme="minorHAnsi" w:hAnsiTheme="minorHAnsi"/>
          <w:sz w:val="22"/>
          <w:szCs w:val="22"/>
        </w:rPr>
      </w:pPr>
    </w:p>
    <w:p w:rsidR="00AA369C" w:rsidRDefault="00AA369C" w:rsidP="00E9460C">
      <w:pPr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 xml:space="preserve">Téměř šedesáti hektarový park i Horní zahrada s květinovým parterem před průčelím zámku zůstávají </w:t>
      </w:r>
      <w:r w:rsidR="00F71E79">
        <w:rPr>
          <w:rFonts w:asciiTheme="minorHAnsi" w:hAnsiTheme="minorHAnsi"/>
          <w:sz w:val="22"/>
          <w:szCs w:val="22"/>
        </w:rPr>
        <w:t xml:space="preserve">volně </w:t>
      </w:r>
      <w:r w:rsidRPr="00DA2C69">
        <w:rPr>
          <w:rFonts w:asciiTheme="minorHAnsi" w:hAnsiTheme="minorHAnsi"/>
          <w:sz w:val="22"/>
          <w:szCs w:val="22"/>
        </w:rPr>
        <w:t>přístupné</w:t>
      </w:r>
      <w:r w:rsidR="00F71E79">
        <w:rPr>
          <w:rFonts w:asciiTheme="minorHAnsi" w:hAnsiTheme="minorHAnsi"/>
          <w:sz w:val="22"/>
          <w:szCs w:val="22"/>
        </w:rPr>
        <w:t xml:space="preserve"> po celý den</w:t>
      </w:r>
      <w:r w:rsidRPr="00DA2C69">
        <w:rPr>
          <w:rFonts w:asciiTheme="minorHAnsi" w:hAnsiTheme="minorHAnsi"/>
          <w:sz w:val="22"/>
          <w:szCs w:val="22"/>
        </w:rPr>
        <w:t xml:space="preserve">. </w:t>
      </w:r>
    </w:p>
    <w:p w:rsidR="00F53419" w:rsidRPr="00F53419" w:rsidRDefault="00F53419" w:rsidP="00E9460C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AA369C" w:rsidRPr="00F53419" w:rsidRDefault="00AA369C" w:rsidP="00E9460C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F5341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53419">
        <w:rPr>
          <w:rFonts w:asciiTheme="minorHAnsi" w:hAnsiTheme="minorHAnsi" w:cstheme="minorHAnsi"/>
          <w:i/>
          <w:sz w:val="22"/>
          <w:szCs w:val="22"/>
        </w:rPr>
        <w:t>-------------------------------------------------------------------------------------------------------------------------------------</w:t>
      </w:r>
    </w:p>
    <w:p w:rsidR="00161E99" w:rsidRPr="00F53419" w:rsidRDefault="005D64AF" w:rsidP="0044124F">
      <w:pPr>
        <w:jc w:val="both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r w:rsidRPr="00F53419">
        <w:rPr>
          <w:rFonts w:asciiTheme="minorHAnsi" w:hAnsiTheme="minorHAnsi" w:cstheme="minorHAnsi"/>
          <w:i/>
          <w:sz w:val="22"/>
          <w:szCs w:val="22"/>
        </w:rPr>
        <w:lastRenderedPageBreak/>
        <w:t xml:space="preserve">Rozsáhlý krajinářský park </w:t>
      </w:r>
      <w:r w:rsidR="0085027A">
        <w:rPr>
          <w:rFonts w:asciiTheme="minorHAnsi" w:hAnsiTheme="minorHAnsi" w:cstheme="minorHAnsi"/>
          <w:i/>
          <w:sz w:val="22"/>
          <w:szCs w:val="22"/>
        </w:rPr>
        <w:t xml:space="preserve">o rozloze 58 ha </w:t>
      </w:r>
      <w:r w:rsidRPr="00F53419">
        <w:rPr>
          <w:rFonts w:asciiTheme="minorHAnsi" w:hAnsiTheme="minorHAnsi" w:cstheme="minorHAnsi"/>
          <w:i/>
          <w:sz w:val="22"/>
          <w:szCs w:val="22"/>
        </w:rPr>
        <w:t xml:space="preserve">založili </w:t>
      </w:r>
      <w:proofErr w:type="spellStart"/>
      <w:r w:rsidRPr="00F53419">
        <w:rPr>
          <w:rFonts w:asciiTheme="minorHAnsi" w:hAnsiTheme="minorHAnsi" w:cstheme="minorHAnsi"/>
          <w:i/>
          <w:sz w:val="22"/>
          <w:szCs w:val="22"/>
        </w:rPr>
        <w:t>Schwarzenberkové</w:t>
      </w:r>
      <w:proofErr w:type="spellEnd"/>
      <w:r w:rsidRPr="00F53419">
        <w:rPr>
          <w:rFonts w:asciiTheme="minorHAnsi" w:hAnsiTheme="minorHAnsi" w:cstheme="minorHAnsi"/>
          <w:i/>
          <w:sz w:val="22"/>
          <w:szCs w:val="22"/>
        </w:rPr>
        <w:t xml:space="preserve"> v 50. letech 19. století jako </w:t>
      </w:r>
      <w:bookmarkEnd w:id="0"/>
      <w:r w:rsidRPr="00F53419">
        <w:rPr>
          <w:rFonts w:asciiTheme="minorHAnsi" w:hAnsiTheme="minorHAnsi" w:cstheme="minorHAnsi"/>
          <w:i/>
          <w:sz w:val="22"/>
          <w:szCs w:val="22"/>
        </w:rPr>
        <w:t>součást romantick</w:t>
      </w:r>
      <w:r>
        <w:rPr>
          <w:rFonts w:asciiTheme="minorHAnsi" w:hAnsiTheme="minorHAnsi" w:cstheme="minorHAnsi"/>
          <w:i/>
          <w:sz w:val="22"/>
          <w:szCs w:val="22"/>
        </w:rPr>
        <w:t>é</w:t>
      </w:r>
      <w:r w:rsidRPr="00F53419">
        <w:rPr>
          <w:rFonts w:asciiTheme="minorHAnsi" w:hAnsiTheme="minorHAnsi" w:cstheme="minorHAnsi"/>
          <w:i/>
          <w:sz w:val="22"/>
          <w:szCs w:val="22"/>
        </w:rPr>
        <w:t xml:space="preserve"> úprav</w:t>
      </w:r>
      <w:r>
        <w:rPr>
          <w:rFonts w:asciiTheme="minorHAnsi" w:hAnsiTheme="minorHAnsi" w:cstheme="minorHAnsi"/>
          <w:i/>
          <w:sz w:val="22"/>
          <w:szCs w:val="22"/>
        </w:rPr>
        <w:t>y</w:t>
      </w:r>
      <w:r w:rsidRPr="00F53419">
        <w:rPr>
          <w:rFonts w:asciiTheme="minorHAnsi" w:hAnsiTheme="minorHAnsi" w:cstheme="minorHAnsi"/>
          <w:i/>
          <w:sz w:val="22"/>
          <w:szCs w:val="22"/>
        </w:rPr>
        <w:t xml:space="preserve"> šlechtického sídla.</w:t>
      </w:r>
      <w:r>
        <w:rPr>
          <w:rFonts w:asciiTheme="minorHAnsi" w:hAnsiTheme="minorHAnsi" w:cstheme="minorHAnsi"/>
          <w:i/>
          <w:sz w:val="22"/>
          <w:szCs w:val="22"/>
        </w:rPr>
        <w:t xml:space="preserve"> Bezprostřední o</w:t>
      </w:r>
      <w:r w:rsidR="00F53419">
        <w:rPr>
          <w:rFonts w:asciiTheme="minorHAnsi" w:hAnsiTheme="minorHAnsi" w:cstheme="minorHAnsi"/>
          <w:i/>
          <w:sz w:val="22"/>
          <w:szCs w:val="22"/>
        </w:rPr>
        <w:t>kolí zámku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obklopují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zahradní 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>parter</w:t>
      </w:r>
      <w:r>
        <w:rPr>
          <w:rFonts w:asciiTheme="minorHAnsi" w:hAnsiTheme="minorHAnsi" w:cstheme="minorHAnsi"/>
          <w:i/>
          <w:sz w:val="22"/>
          <w:szCs w:val="22"/>
        </w:rPr>
        <w:t>y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 xml:space="preserve"> na dvou terasách. </w:t>
      </w:r>
      <w:r>
        <w:rPr>
          <w:rFonts w:asciiTheme="minorHAnsi" w:hAnsiTheme="minorHAnsi" w:cstheme="minorHAnsi"/>
          <w:i/>
          <w:sz w:val="22"/>
          <w:szCs w:val="22"/>
        </w:rPr>
        <w:t>Tzv. Dolní zahrada se rozkládá na nižší terénní úrovni a obepíná b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>udovu ze tří stran</w:t>
      </w:r>
      <w:r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6D63EA">
        <w:rPr>
          <w:rFonts w:asciiTheme="minorHAnsi" w:hAnsiTheme="minorHAnsi" w:cstheme="minorHAnsi"/>
          <w:i/>
          <w:sz w:val="22"/>
          <w:szCs w:val="22"/>
        </w:rPr>
        <w:t>Směřuje do ní j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>ižní průčelí zámku</w:t>
      </w:r>
      <w:r w:rsidR="006D63EA">
        <w:rPr>
          <w:rFonts w:asciiTheme="minorHAnsi" w:hAnsiTheme="minorHAnsi" w:cstheme="minorHAnsi"/>
          <w:i/>
          <w:sz w:val="22"/>
          <w:szCs w:val="22"/>
        </w:rPr>
        <w:t xml:space="preserve"> s patrovou litinovou verandou</w:t>
      </w:r>
      <w:r w:rsidR="0085027A">
        <w:rPr>
          <w:rFonts w:asciiTheme="minorHAnsi" w:hAnsiTheme="minorHAnsi" w:cstheme="minorHAnsi"/>
          <w:i/>
          <w:sz w:val="22"/>
          <w:szCs w:val="22"/>
        </w:rPr>
        <w:t>, v jehož přízemí se nacházela oranžerie – nynější obřadní síň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>.</w:t>
      </w:r>
      <w:r w:rsidR="0085027A" w:rsidRPr="0085027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B3FBE">
        <w:rPr>
          <w:rFonts w:asciiTheme="minorHAnsi" w:hAnsiTheme="minorHAnsi" w:cstheme="minorHAnsi"/>
          <w:i/>
          <w:sz w:val="22"/>
          <w:szCs w:val="22"/>
        </w:rPr>
        <w:t>Součástí zahrady jsou i dvě kašny. K</w:t>
      </w:r>
      <w:r w:rsidR="0085027A" w:rsidRPr="00F53419">
        <w:rPr>
          <w:rFonts w:asciiTheme="minorHAnsi" w:hAnsiTheme="minorHAnsi" w:cstheme="minorHAnsi"/>
          <w:i/>
          <w:sz w:val="22"/>
          <w:szCs w:val="22"/>
        </w:rPr>
        <w:t>ruhov</w:t>
      </w:r>
      <w:r w:rsidR="00DB3FBE">
        <w:rPr>
          <w:rFonts w:asciiTheme="minorHAnsi" w:hAnsiTheme="minorHAnsi" w:cstheme="minorHAnsi"/>
          <w:i/>
          <w:sz w:val="22"/>
          <w:szCs w:val="22"/>
        </w:rPr>
        <w:t>á</w:t>
      </w:r>
      <w:r w:rsidR="0085027A" w:rsidRPr="00F5341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B3FBE">
        <w:rPr>
          <w:rFonts w:asciiTheme="minorHAnsi" w:hAnsiTheme="minorHAnsi" w:cstheme="minorHAnsi"/>
          <w:i/>
          <w:sz w:val="22"/>
          <w:szCs w:val="22"/>
        </w:rPr>
        <w:t>kašna</w:t>
      </w:r>
      <w:r w:rsidR="0085027A" w:rsidRPr="00F53419">
        <w:rPr>
          <w:rFonts w:asciiTheme="minorHAnsi" w:hAnsiTheme="minorHAnsi" w:cstheme="minorHAnsi"/>
          <w:i/>
          <w:sz w:val="22"/>
          <w:szCs w:val="22"/>
        </w:rPr>
        <w:t xml:space="preserve"> s</w:t>
      </w:r>
      <w:r w:rsidR="00DB3FBE">
        <w:rPr>
          <w:rFonts w:asciiTheme="minorHAnsi" w:hAnsiTheme="minorHAnsi" w:cstheme="minorHAnsi"/>
          <w:i/>
          <w:sz w:val="22"/>
          <w:szCs w:val="22"/>
        </w:rPr>
        <w:t> </w:t>
      </w:r>
      <w:r w:rsidR="0085027A" w:rsidRPr="00F53419">
        <w:rPr>
          <w:rFonts w:asciiTheme="minorHAnsi" w:hAnsiTheme="minorHAnsi" w:cstheme="minorHAnsi"/>
          <w:i/>
          <w:sz w:val="22"/>
          <w:szCs w:val="22"/>
        </w:rPr>
        <w:t>vodotryskem</w:t>
      </w:r>
      <w:r w:rsidR="00DB3FBE">
        <w:rPr>
          <w:rFonts w:asciiTheme="minorHAnsi" w:hAnsiTheme="minorHAnsi" w:cstheme="minorHAnsi"/>
          <w:i/>
          <w:sz w:val="22"/>
          <w:szCs w:val="22"/>
        </w:rPr>
        <w:t xml:space="preserve"> proslula díky</w:t>
      </w:r>
      <w:r w:rsidR="0085027A" w:rsidRPr="00F5341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B3FBE">
        <w:rPr>
          <w:rFonts w:asciiTheme="minorHAnsi" w:hAnsiTheme="minorHAnsi" w:cstheme="minorHAnsi"/>
          <w:i/>
          <w:sz w:val="22"/>
          <w:szCs w:val="22"/>
        </w:rPr>
        <w:t>f</w:t>
      </w:r>
      <w:r w:rsidR="0085027A">
        <w:rPr>
          <w:rFonts w:asciiTheme="minorHAnsi" w:hAnsiTheme="minorHAnsi" w:cstheme="minorHAnsi"/>
          <w:i/>
          <w:sz w:val="22"/>
          <w:szCs w:val="22"/>
        </w:rPr>
        <w:t xml:space="preserve">ilmové </w:t>
      </w:r>
      <w:r w:rsidR="0085027A" w:rsidRPr="00F53419">
        <w:rPr>
          <w:rFonts w:asciiTheme="minorHAnsi" w:hAnsiTheme="minorHAnsi" w:cstheme="minorHAnsi"/>
          <w:i/>
          <w:sz w:val="22"/>
          <w:szCs w:val="22"/>
        </w:rPr>
        <w:t xml:space="preserve">pohádce </w:t>
      </w:r>
      <w:r w:rsidR="00DB3FBE">
        <w:rPr>
          <w:rFonts w:asciiTheme="minorHAnsi" w:hAnsiTheme="minorHAnsi" w:cstheme="minorHAnsi"/>
          <w:i/>
          <w:sz w:val="22"/>
          <w:szCs w:val="22"/>
        </w:rPr>
        <w:t>P</w:t>
      </w:r>
      <w:r w:rsidR="0085027A" w:rsidRPr="00F53419">
        <w:rPr>
          <w:rFonts w:asciiTheme="minorHAnsi" w:hAnsiTheme="minorHAnsi" w:cstheme="minorHAnsi"/>
          <w:i/>
          <w:sz w:val="22"/>
          <w:szCs w:val="22"/>
        </w:rPr>
        <w:t>yšná princezna</w:t>
      </w:r>
      <w:r w:rsidR="00DB3FBE">
        <w:rPr>
          <w:rFonts w:asciiTheme="minorHAnsi" w:hAnsiTheme="minorHAnsi" w:cstheme="minorHAnsi"/>
          <w:i/>
          <w:sz w:val="22"/>
          <w:szCs w:val="22"/>
        </w:rPr>
        <w:t xml:space="preserve"> režiséra Bořivoje Zemana</w:t>
      </w:r>
      <w:r w:rsidR="0085027A">
        <w:rPr>
          <w:rFonts w:asciiTheme="minorHAnsi" w:hAnsiTheme="minorHAnsi" w:cstheme="minorHAnsi"/>
          <w:i/>
          <w:sz w:val="22"/>
          <w:szCs w:val="22"/>
        </w:rPr>
        <w:t>.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B3FBE">
        <w:rPr>
          <w:rFonts w:asciiTheme="minorHAnsi" w:hAnsiTheme="minorHAnsi" w:cstheme="minorHAnsi"/>
          <w:i/>
          <w:sz w:val="22"/>
          <w:szCs w:val="22"/>
        </w:rPr>
        <w:t>Z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 xml:space="preserve">ahrada je osázena kvalitními </w:t>
      </w:r>
      <w:r w:rsidR="0085027A">
        <w:rPr>
          <w:rFonts w:asciiTheme="minorHAnsi" w:hAnsiTheme="minorHAnsi" w:cstheme="minorHAnsi"/>
          <w:i/>
          <w:sz w:val="22"/>
          <w:szCs w:val="22"/>
        </w:rPr>
        <w:t>exotickými dřevinami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 xml:space="preserve"> jako je liliovník, samčí i samičí strom jinanu, </w:t>
      </w:r>
      <w:proofErr w:type="spellStart"/>
      <w:r w:rsidR="0044124F" w:rsidRPr="00F53419">
        <w:rPr>
          <w:rFonts w:asciiTheme="minorHAnsi" w:hAnsiTheme="minorHAnsi" w:cstheme="minorHAnsi"/>
          <w:i/>
          <w:sz w:val="22"/>
          <w:szCs w:val="22"/>
        </w:rPr>
        <w:t>mišpulolistý</w:t>
      </w:r>
      <w:proofErr w:type="spellEnd"/>
      <w:r w:rsidR="0044124F" w:rsidRPr="00F53419">
        <w:rPr>
          <w:rFonts w:asciiTheme="minorHAnsi" w:hAnsiTheme="minorHAnsi" w:cstheme="minorHAnsi"/>
          <w:i/>
          <w:sz w:val="22"/>
          <w:szCs w:val="22"/>
        </w:rPr>
        <w:t xml:space="preserve"> dub, kaštanovník, platan, nahovětvec, </w:t>
      </w:r>
      <w:proofErr w:type="spellStart"/>
      <w:r w:rsidR="0044124F" w:rsidRPr="00F53419">
        <w:rPr>
          <w:rFonts w:asciiTheme="minorHAnsi" w:hAnsiTheme="minorHAnsi" w:cstheme="minorHAnsi"/>
          <w:i/>
          <w:sz w:val="22"/>
          <w:szCs w:val="22"/>
        </w:rPr>
        <w:t>křehovětvec</w:t>
      </w:r>
      <w:proofErr w:type="spellEnd"/>
      <w:r w:rsidR="0044124F" w:rsidRPr="00F53419">
        <w:rPr>
          <w:rFonts w:asciiTheme="minorHAnsi" w:hAnsiTheme="minorHAnsi" w:cstheme="minorHAnsi"/>
          <w:i/>
          <w:sz w:val="22"/>
          <w:szCs w:val="22"/>
        </w:rPr>
        <w:t>, ořechovec vejčitý</w:t>
      </w:r>
      <w:r w:rsidR="0085027A">
        <w:rPr>
          <w:rFonts w:asciiTheme="minorHAnsi" w:hAnsiTheme="minorHAnsi" w:cstheme="minorHAnsi"/>
          <w:i/>
          <w:sz w:val="22"/>
          <w:szCs w:val="22"/>
        </w:rPr>
        <w:t>,</w:t>
      </w:r>
      <w:r w:rsidR="00F53419" w:rsidRPr="00F53419">
        <w:rPr>
          <w:rFonts w:asciiTheme="minorHAnsi" w:hAnsiTheme="minorHAnsi" w:cstheme="minorHAnsi"/>
          <w:i/>
          <w:sz w:val="22"/>
          <w:szCs w:val="22"/>
        </w:rPr>
        <w:t xml:space="preserve"> smrk dvoubarvý, zerav obrovský či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 xml:space="preserve"> jedlovec</w:t>
      </w:r>
      <w:r w:rsidR="0085027A">
        <w:rPr>
          <w:rFonts w:asciiTheme="minorHAnsi" w:hAnsiTheme="minorHAnsi" w:cstheme="minorHAnsi"/>
          <w:i/>
          <w:sz w:val="22"/>
          <w:szCs w:val="22"/>
        </w:rPr>
        <w:t>.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027A">
        <w:rPr>
          <w:rFonts w:asciiTheme="minorHAnsi" w:hAnsiTheme="minorHAnsi" w:cstheme="minorHAnsi"/>
          <w:i/>
          <w:sz w:val="22"/>
          <w:szCs w:val="22"/>
        </w:rPr>
        <w:t>Z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 xml:space="preserve"> domácích druhů </w:t>
      </w:r>
      <w:r w:rsidR="0085027A">
        <w:rPr>
          <w:rFonts w:asciiTheme="minorHAnsi" w:hAnsiTheme="minorHAnsi" w:cstheme="minorHAnsi"/>
          <w:i/>
          <w:sz w:val="22"/>
          <w:szCs w:val="22"/>
        </w:rPr>
        <w:t>vyniká</w:t>
      </w:r>
      <w:r w:rsidR="0044124F" w:rsidRPr="00F53419">
        <w:rPr>
          <w:rFonts w:asciiTheme="minorHAnsi" w:hAnsiTheme="minorHAnsi" w:cstheme="minorHAnsi"/>
          <w:i/>
          <w:sz w:val="22"/>
          <w:szCs w:val="22"/>
        </w:rPr>
        <w:t xml:space="preserve"> vzrostlý jilm a mohutný letitý tis.</w:t>
      </w:r>
    </w:p>
    <w:p w:rsidR="00F53419" w:rsidRPr="0044124F" w:rsidRDefault="00F53419" w:rsidP="0044124F">
      <w:pPr>
        <w:jc w:val="both"/>
      </w:pPr>
    </w:p>
    <w:p w:rsidR="00C901E2" w:rsidRDefault="00C901E2" w:rsidP="001D236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---------------------------------------------------------------------</w:t>
      </w:r>
    </w:p>
    <w:p w:rsidR="00161E99" w:rsidRPr="00DA2C69" w:rsidRDefault="00C901E2" w:rsidP="00164100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DA2C69">
        <w:rPr>
          <w:rFonts w:asciiTheme="minorHAnsi" w:hAnsiTheme="minorHAnsi"/>
          <w:b/>
          <w:sz w:val="22"/>
          <w:szCs w:val="22"/>
        </w:rPr>
        <w:t>Kontakt:</w:t>
      </w:r>
      <w:r w:rsidR="0019527D" w:rsidRPr="00DA2C69">
        <w:rPr>
          <w:rFonts w:asciiTheme="minorHAnsi" w:hAnsiTheme="minorHAnsi"/>
          <w:b/>
          <w:sz w:val="22"/>
          <w:szCs w:val="22"/>
        </w:rPr>
        <w:t xml:space="preserve"> </w:t>
      </w:r>
    </w:p>
    <w:p w:rsidR="00DA2C69" w:rsidRPr="00DA2C69" w:rsidRDefault="00DA2C69" w:rsidP="00164100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>Mgr. Petr Pavelec, PhD., ředitel NPÚ ČB, tel.: 607 661 967</w:t>
      </w:r>
    </w:p>
    <w:p w:rsidR="00DA2C69" w:rsidRPr="00DA2C69" w:rsidRDefault="00DA2C69" w:rsidP="00164100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 xml:space="preserve">Mgr. Martin </w:t>
      </w:r>
      <w:proofErr w:type="spellStart"/>
      <w:r w:rsidRPr="00DA2C69">
        <w:rPr>
          <w:rFonts w:asciiTheme="minorHAnsi" w:hAnsiTheme="minorHAnsi"/>
          <w:sz w:val="22"/>
          <w:szCs w:val="22"/>
        </w:rPr>
        <w:t>Slaba</w:t>
      </w:r>
      <w:proofErr w:type="spellEnd"/>
      <w:r w:rsidRPr="00DA2C69">
        <w:rPr>
          <w:rFonts w:asciiTheme="minorHAnsi" w:hAnsiTheme="minorHAnsi"/>
          <w:sz w:val="22"/>
          <w:szCs w:val="22"/>
        </w:rPr>
        <w:t>, kastelán SZ Hluboká, tel.: 776 126 772</w:t>
      </w:r>
    </w:p>
    <w:p w:rsidR="00DA2C69" w:rsidRPr="00DA2C69" w:rsidRDefault="00DA2C69" w:rsidP="00DA2C6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>Mgr. Markéta Slabová, pracovník vztahů k veřejnosti, tel.: 778 417 685</w:t>
      </w:r>
    </w:p>
    <w:p w:rsidR="00DA2C69" w:rsidRDefault="00DA2C69" w:rsidP="00164100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DA2C69" w:rsidRPr="0019527D" w:rsidRDefault="00DA2C69" w:rsidP="00164100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CC6EF2" w:rsidRDefault="00CC6EF2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161E99" w:rsidRDefault="00161E99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sectPr w:rsidR="00161E99" w:rsidSect="00164100">
      <w:footerReference w:type="default" r:id="rId9"/>
      <w:headerReference w:type="first" r:id="rId10"/>
      <w:footerReference w:type="first" r:id="rId11"/>
      <w:pgSz w:w="11906" w:h="16838"/>
      <w:pgMar w:top="606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5CA" w:rsidRDefault="00F235CA" w:rsidP="00AB248F">
      <w:r>
        <w:separator/>
      </w:r>
    </w:p>
  </w:endnote>
  <w:endnote w:type="continuationSeparator" w:id="0">
    <w:p w:rsidR="00F235CA" w:rsidRDefault="00F235CA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9C1" w:rsidRDefault="00E929C1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E929C1" w:rsidRPr="00104576" w:rsidRDefault="00E929C1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CB5EAC" w:rsidRPr="00E929C1" w:rsidRDefault="00F235CA" w:rsidP="00E929C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9C1" w:rsidRDefault="00E929C1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E929C1" w:rsidRPr="00104576" w:rsidRDefault="00E929C1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CB5EAC" w:rsidRPr="00330A8D" w:rsidRDefault="00F235CA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5CA" w:rsidRDefault="00F235CA" w:rsidP="00AB248F">
      <w:r>
        <w:separator/>
      </w:r>
    </w:p>
  </w:footnote>
  <w:footnote w:type="continuationSeparator" w:id="0">
    <w:p w:rsidR="00F235CA" w:rsidRDefault="00F235CA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EAC" w:rsidRDefault="00871674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0F86472" wp14:editId="34324E32">
          <wp:simplePos x="0" y="0"/>
          <wp:positionH relativeFrom="margin">
            <wp:posOffset>3036570</wp:posOffset>
          </wp:positionH>
          <wp:positionV relativeFrom="margin">
            <wp:posOffset>-893445</wp:posOffset>
          </wp:positionV>
          <wp:extent cx="2524125" cy="6762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0172">
      <w:rPr>
        <w:noProof/>
      </w:rPr>
      <w:drawing>
        <wp:inline distT="0" distB="0" distL="0" distR="0" wp14:anchorId="5E8CD007" wp14:editId="5B157362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578" cy="598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2BE5">
      <w:rPr>
        <w:noProof/>
      </w:rPr>
      <w:t xml:space="preserve">  </w:t>
    </w:r>
    <w:r>
      <w:rPr>
        <w:noProof/>
      </w:rPr>
      <w:t xml:space="preserve">       </w:t>
    </w:r>
    <w:r w:rsidR="00F52BE5">
      <w:rPr>
        <w:noProof/>
      </w:rPr>
      <w:tab/>
    </w:r>
    <w:r w:rsidR="001D328F">
      <w:rPr>
        <w:noProof/>
      </w:rPr>
      <w:t xml:space="preserve">  </w:t>
    </w:r>
    <w:r w:rsidR="00F52BE5" w:rsidRPr="00A941C0">
      <w:t xml:space="preserve"> </w:t>
    </w:r>
  </w:p>
  <w:p w:rsidR="00CB5EAC" w:rsidRDefault="00F235CA" w:rsidP="006E00AE">
    <w:pPr>
      <w:pStyle w:val="Zhlav"/>
      <w:tabs>
        <w:tab w:val="clear" w:pos="4536"/>
      </w:tabs>
      <w:ind w:left="-426"/>
      <w:rPr>
        <w:noProof/>
      </w:rPr>
    </w:pPr>
  </w:p>
  <w:p w:rsidR="00CB5EAC" w:rsidRDefault="00F52BE5" w:rsidP="006E00AE">
    <w:pPr>
      <w:pStyle w:val="Zhlav"/>
      <w:tabs>
        <w:tab w:val="clear" w:pos="4536"/>
      </w:tabs>
      <w:ind w:left="-426"/>
    </w:pPr>
    <w:r>
      <w:tab/>
    </w:r>
    <w:r>
      <w:tab/>
    </w:r>
  </w:p>
  <w:p w:rsidR="00CB5EAC" w:rsidRPr="00B97682" w:rsidRDefault="00F52BE5" w:rsidP="00B97682">
    <w:pPr>
      <w:pStyle w:val="Zhlav"/>
    </w:pPr>
    <w:r>
      <w:rPr>
        <w:noProof/>
      </w:rPr>
      <w:drawing>
        <wp:inline distT="0" distB="0" distL="0" distR="0" wp14:anchorId="055DA3DF" wp14:editId="74645DF4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40034"/>
    <w:rsid w:val="00043D7A"/>
    <w:rsid w:val="00060C87"/>
    <w:rsid w:val="0007120C"/>
    <w:rsid w:val="00081F11"/>
    <w:rsid w:val="000921A4"/>
    <w:rsid w:val="000A2E2C"/>
    <w:rsid w:val="000C42CC"/>
    <w:rsid w:val="000C527A"/>
    <w:rsid w:val="000C7DD3"/>
    <w:rsid w:val="000D688A"/>
    <w:rsid w:val="000E1B71"/>
    <w:rsid w:val="000E37C0"/>
    <w:rsid w:val="000E46E2"/>
    <w:rsid w:val="000F0C86"/>
    <w:rsid w:val="00101FD6"/>
    <w:rsid w:val="00111082"/>
    <w:rsid w:val="00116FE6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E147A"/>
    <w:rsid w:val="001E1707"/>
    <w:rsid w:val="001F0776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316685"/>
    <w:rsid w:val="00323B5D"/>
    <w:rsid w:val="003470C7"/>
    <w:rsid w:val="003521A8"/>
    <w:rsid w:val="00355129"/>
    <w:rsid w:val="003650D6"/>
    <w:rsid w:val="00375DA0"/>
    <w:rsid w:val="003760D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57A0"/>
    <w:rsid w:val="003E0576"/>
    <w:rsid w:val="003F6370"/>
    <w:rsid w:val="004120D3"/>
    <w:rsid w:val="00420585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2F43"/>
    <w:rsid w:val="004B3230"/>
    <w:rsid w:val="004B3263"/>
    <w:rsid w:val="004B7468"/>
    <w:rsid w:val="004D0134"/>
    <w:rsid w:val="004D7EA4"/>
    <w:rsid w:val="004E00E6"/>
    <w:rsid w:val="004E3FF6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533CD"/>
    <w:rsid w:val="005565BB"/>
    <w:rsid w:val="00556F56"/>
    <w:rsid w:val="00563A18"/>
    <w:rsid w:val="0058018D"/>
    <w:rsid w:val="0058463C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93E11"/>
    <w:rsid w:val="006B196F"/>
    <w:rsid w:val="006B7685"/>
    <w:rsid w:val="006D63EA"/>
    <w:rsid w:val="006E6A41"/>
    <w:rsid w:val="006F44D5"/>
    <w:rsid w:val="0071052D"/>
    <w:rsid w:val="00711348"/>
    <w:rsid w:val="0071685E"/>
    <w:rsid w:val="00721452"/>
    <w:rsid w:val="0072176F"/>
    <w:rsid w:val="00731C70"/>
    <w:rsid w:val="00742216"/>
    <w:rsid w:val="00743B09"/>
    <w:rsid w:val="00743B7D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F64AF"/>
    <w:rsid w:val="0080193E"/>
    <w:rsid w:val="00824629"/>
    <w:rsid w:val="008315BE"/>
    <w:rsid w:val="00836845"/>
    <w:rsid w:val="0085027A"/>
    <w:rsid w:val="00871674"/>
    <w:rsid w:val="0087320D"/>
    <w:rsid w:val="00883DD0"/>
    <w:rsid w:val="00884586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47D3"/>
    <w:rsid w:val="00911EE4"/>
    <w:rsid w:val="009128A2"/>
    <w:rsid w:val="00913572"/>
    <w:rsid w:val="009136B7"/>
    <w:rsid w:val="009163C9"/>
    <w:rsid w:val="009223E5"/>
    <w:rsid w:val="009340F6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E36FD"/>
    <w:rsid w:val="009F5A88"/>
    <w:rsid w:val="00A14F27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93F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5241"/>
    <w:rsid w:val="00B07E8F"/>
    <w:rsid w:val="00B147FE"/>
    <w:rsid w:val="00B23291"/>
    <w:rsid w:val="00B23336"/>
    <w:rsid w:val="00B365E0"/>
    <w:rsid w:val="00B37D0E"/>
    <w:rsid w:val="00B44A7B"/>
    <w:rsid w:val="00B51E0E"/>
    <w:rsid w:val="00B6216C"/>
    <w:rsid w:val="00B623A7"/>
    <w:rsid w:val="00B7026B"/>
    <w:rsid w:val="00B76841"/>
    <w:rsid w:val="00B81408"/>
    <w:rsid w:val="00B828A9"/>
    <w:rsid w:val="00BA634A"/>
    <w:rsid w:val="00BA7A37"/>
    <w:rsid w:val="00BB1F0E"/>
    <w:rsid w:val="00BC1704"/>
    <w:rsid w:val="00BD446E"/>
    <w:rsid w:val="00BE1276"/>
    <w:rsid w:val="00BE15DA"/>
    <w:rsid w:val="00C03E9E"/>
    <w:rsid w:val="00C113A0"/>
    <w:rsid w:val="00C1778C"/>
    <w:rsid w:val="00C20A97"/>
    <w:rsid w:val="00C23E6E"/>
    <w:rsid w:val="00C34790"/>
    <w:rsid w:val="00C4551D"/>
    <w:rsid w:val="00C53C21"/>
    <w:rsid w:val="00C6399A"/>
    <w:rsid w:val="00C73117"/>
    <w:rsid w:val="00C7691F"/>
    <w:rsid w:val="00C86CAF"/>
    <w:rsid w:val="00C901E2"/>
    <w:rsid w:val="00CB3ACE"/>
    <w:rsid w:val="00CB70BF"/>
    <w:rsid w:val="00CC0FEB"/>
    <w:rsid w:val="00CC6EF2"/>
    <w:rsid w:val="00CD1554"/>
    <w:rsid w:val="00CD5BC1"/>
    <w:rsid w:val="00CE09FF"/>
    <w:rsid w:val="00CF36C4"/>
    <w:rsid w:val="00D00E9B"/>
    <w:rsid w:val="00D15143"/>
    <w:rsid w:val="00D333EE"/>
    <w:rsid w:val="00D4059C"/>
    <w:rsid w:val="00D41D10"/>
    <w:rsid w:val="00D45412"/>
    <w:rsid w:val="00D60BC5"/>
    <w:rsid w:val="00D658B2"/>
    <w:rsid w:val="00D74ECC"/>
    <w:rsid w:val="00D9787F"/>
    <w:rsid w:val="00DA2C69"/>
    <w:rsid w:val="00DA7504"/>
    <w:rsid w:val="00DB3FBE"/>
    <w:rsid w:val="00DB6FCD"/>
    <w:rsid w:val="00DC48D1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5C27"/>
    <w:rsid w:val="00ED6129"/>
    <w:rsid w:val="00ED61A3"/>
    <w:rsid w:val="00EF454E"/>
    <w:rsid w:val="00F235CA"/>
    <w:rsid w:val="00F238D1"/>
    <w:rsid w:val="00F2500B"/>
    <w:rsid w:val="00F52BE5"/>
    <w:rsid w:val="00F53419"/>
    <w:rsid w:val="00F56AFC"/>
    <w:rsid w:val="00F61F2A"/>
    <w:rsid w:val="00F71E79"/>
    <w:rsid w:val="00F73152"/>
    <w:rsid w:val="00F83BEC"/>
    <w:rsid w:val="00FC1A83"/>
    <w:rsid w:val="00FC2A24"/>
    <w:rsid w:val="00FC4620"/>
    <w:rsid w:val="00FD38CE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D160A-7066-4CBA-B1C3-53A5DD68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634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6</cp:revision>
  <cp:lastPrinted>2018-04-17T06:57:00Z</cp:lastPrinted>
  <dcterms:created xsi:type="dcterms:W3CDTF">2019-02-19T20:47:00Z</dcterms:created>
  <dcterms:modified xsi:type="dcterms:W3CDTF">2019-02-20T08:11:00Z</dcterms:modified>
</cp:coreProperties>
</file>